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44BE9" w:rsidRPr="00C50C99" w:rsidRDefault="00D44BE9" w:rsidP="00C50C99">
      <w:pPr>
        <w:pStyle w:val="Default"/>
        <w:ind w:right="532"/>
        <w:rPr>
          <w:b/>
          <w:bCs/>
          <w:color w:val="FF0000"/>
          <w:sz w:val="21"/>
          <w:szCs w:val="21"/>
          <w:lang w:val="en-US"/>
        </w:rPr>
      </w:pPr>
    </w:p>
    <w:p w:rsidR="00D44BE9" w:rsidRPr="00386AEA" w:rsidRDefault="00C50C99" w:rsidP="00C50C99">
      <w:pPr>
        <w:pStyle w:val="Default"/>
        <w:ind w:left="851" w:right="532"/>
        <w:jc w:val="center"/>
        <w:rPr>
          <w:rFonts w:asciiTheme="minorHAnsi" w:hAnsiTheme="minorHAnsi" w:cs="Calibri"/>
          <w:b/>
          <w:bCs/>
          <w:color w:val="C00000"/>
          <w:sz w:val="40"/>
          <w:szCs w:val="40"/>
          <w:lang w:val="en-US"/>
        </w:rPr>
      </w:pPr>
      <w:r w:rsidRPr="00386AEA">
        <w:rPr>
          <w:rFonts w:asciiTheme="minorHAnsi" w:hAnsiTheme="minorHAnsi" w:cs="Calibri"/>
          <w:b/>
          <w:bCs/>
          <w:color w:val="C00000"/>
          <w:sz w:val="40"/>
          <w:szCs w:val="40"/>
          <w:lang w:val="en-US"/>
        </w:rPr>
        <w:t>CALL for PAPERS</w:t>
      </w:r>
    </w:p>
    <w:p w:rsidR="00D44BE9" w:rsidRDefault="00D44BE9" w:rsidP="00C50C99">
      <w:pPr>
        <w:pStyle w:val="Default"/>
        <w:ind w:right="532"/>
        <w:rPr>
          <w:rFonts w:asciiTheme="minorHAnsi" w:hAnsiTheme="minorHAnsi" w:cs="Calibri"/>
          <w:b/>
          <w:bCs/>
          <w:color w:val="C00000"/>
          <w:sz w:val="40"/>
          <w:szCs w:val="40"/>
          <w:lang w:val="en-US"/>
        </w:rPr>
      </w:pPr>
    </w:p>
    <w:p w:rsidR="007113F4" w:rsidRPr="00307FCD" w:rsidRDefault="007113F4" w:rsidP="00C50C99">
      <w:pPr>
        <w:pStyle w:val="Default"/>
        <w:ind w:right="532"/>
        <w:rPr>
          <w:rFonts w:asciiTheme="minorHAnsi" w:hAnsiTheme="minorHAnsi" w:cs="Calibri"/>
          <w:b/>
          <w:bCs/>
          <w:color w:val="0067B5"/>
          <w:sz w:val="21"/>
          <w:szCs w:val="21"/>
          <w:lang w:val="en-US"/>
        </w:rPr>
      </w:pPr>
    </w:p>
    <w:p w:rsidR="00D44BE9" w:rsidRPr="00307FCD" w:rsidRDefault="00D44BE9" w:rsidP="00D44BE9">
      <w:pPr>
        <w:pStyle w:val="Default"/>
        <w:ind w:left="851" w:right="532"/>
        <w:rPr>
          <w:rFonts w:asciiTheme="minorHAnsi" w:hAnsiTheme="minorHAnsi" w:cs="Calibri"/>
          <w:b/>
          <w:bCs/>
          <w:color w:val="0067B5"/>
          <w:sz w:val="21"/>
          <w:szCs w:val="21"/>
          <w:lang w:val="en-US"/>
        </w:rPr>
      </w:pPr>
    </w:p>
    <w:p w:rsidR="006973A4" w:rsidRDefault="00D44BE9" w:rsidP="00386AEA">
      <w:pPr>
        <w:pStyle w:val="Default"/>
        <w:spacing w:before="120" w:after="120"/>
        <w:ind w:left="851" w:right="533"/>
        <w:rPr>
          <w:rFonts w:asciiTheme="minorHAnsi" w:hAnsiTheme="minorHAnsi" w:cs="Calibri"/>
          <w:b/>
          <w:bCs/>
          <w:color w:val="FF0000"/>
          <w:lang w:val="en-US"/>
        </w:rPr>
      </w:pPr>
      <w:r w:rsidRPr="00307FCD">
        <w:rPr>
          <w:rFonts w:asciiTheme="minorHAnsi" w:hAnsiTheme="minorHAnsi" w:cs="Calibri"/>
          <w:b/>
          <w:bCs/>
          <w:color w:val="FF0000"/>
          <w:lang w:val="en-US"/>
        </w:rPr>
        <w:t>Guest editors</w:t>
      </w:r>
    </w:p>
    <w:p w:rsidR="00DC45E8" w:rsidRDefault="00DC45E8" w:rsidP="00386AEA">
      <w:pPr>
        <w:pStyle w:val="Default"/>
        <w:spacing w:before="120" w:after="120"/>
        <w:ind w:left="851" w:right="533"/>
        <w:rPr>
          <w:rFonts w:asciiTheme="minorHAnsi" w:hAnsiTheme="minorHAnsi" w:cs="Calibri"/>
          <w:b/>
          <w:bCs/>
          <w:color w:val="FF0000"/>
          <w:lang w:val="en-US"/>
        </w:rPr>
      </w:pPr>
    </w:p>
    <w:p w:rsidR="00DC45E8" w:rsidRPr="00307FCD" w:rsidRDefault="00DC45E8" w:rsidP="00386AEA">
      <w:pPr>
        <w:pStyle w:val="Default"/>
        <w:spacing w:before="120" w:after="120"/>
        <w:ind w:left="851" w:right="533"/>
        <w:rPr>
          <w:rFonts w:asciiTheme="minorHAnsi" w:hAnsiTheme="minorHAnsi" w:cs="Calibri"/>
          <w:b/>
          <w:bCs/>
          <w:color w:val="FF0000"/>
          <w:lang w:val="en-US"/>
        </w:rPr>
      </w:pPr>
    </w:p>
    <w:p w:rsidR="006973A4" w:rsidRPr="00307FCD" w:rsidRDefault="00D44BE9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color w:val="FF0000"/>
          <w:lang w:val="en-US"/>
        </w:rPr>
      </w:pPr>
      <w:r w:rsidRPr="00307FCD">
        <w:rPr>
          <w:rFonts w:asciiTheme="minorHAnsi" w:hAnsiTheme="minorHAnsi" w:cs="Calibri"/>
          <w:b/>
          <w:bCs/>
          <w:color w:val="FF0000"/>
          <w:lang w:val="en-US"/>
        </w:rPr>
        <w:t>S</w:t>
      </w:r>
      <w:r w:rsidR="006973A4" w:rsidRPr="00307FCD">
        <w:rPr>
          <w:rFonts w:asciiTheme="minorHAnsi" w:hAnsiTheme="minorHAnsi" w:cs="Calibri"/>
          <w:b/>
          <w:bCs/>
          <w:color w:val="FF0000"/>
          <w:lang w:val="en-US"/>
        </w:rPr>
        <w:t>cope</w:t>
      </w:r>
      <w:r w:rsidR="000944F5">
        <w:rPr>
          <w:rFonts w:asciiTheme="minorHAnsi" w:hAnsiTheme="minorHAnsi" w:cs="Calibri"/>
          <w:b/>
          <w:bCs/>
          <w:color w:val="FF0000"/>
          <w:lang w:val="en-US"/>
        </w:rPr>
        <w:t>,</w:t>
      </w:r>
      <w:r w:rsidR="006973A4" w:rsidRPr="00307FCD">
        <w:rPr>
          <w:rFonts w:asciiTheme="minorHAnsi" w:hAnsiTheme="minorHAnsi" w:cs="Calibri"/>
          <w:b/>
          <w:bCs/>
          <w:color w:val="FF0000"/>
          <w:lang w:val="en-US"/>
        </w:rPr>
        <w:t xml:space="preserve"> purpose </w:t>
      </w:r>
      <w:r w:rsidR="000944F5">
        <w:rPr>
          <w:rFonts w:asciiTheme="minorHAnsi" w:hAnsiTheme="minorHAnsi" w:cs="Calibri"/>
          <w:b/>
          <w:bCs/>
          <w:color w:val="FF0000"/>
          <w:lang w:val="en-US"/>
        </w:rPr>
        <w:t>and submission procedure</w:t>
      </w:r>
    </w:p>
    <w:p w:rsidR="00DC45E8" w:rsidRDefault="00DC45E8" w:rsidP="00386AEA">
      <w:pPr>
        <w:pStyle w:val="Default"/>
        <w:spacing w:before="120" w:after="120"/>
        <w:ind w:left="851" w:right="533"/>
        <w:jc w:val="both"/>
        <w:rPr>
          <w:sz w:val="20"/>
          <w:szCs w:val="20"/>
          <w:lang w:val="en-US"/>
        </w:rPr>
      </w:pPr>
    </w:p>
    <w:p w:rsidR="00DC45E8" w:rsidRDefault="00DC45E8" w:rsidP="00386AEA">
      <w:pPr>
        <w:pStyle w:val="Default"/>
        <w:spacing w:before="120" w:after="120"/>
        <w:ind w:left="851" w:right="533"/>
        <w:jc w:val="both"/>
        <w:rPr>
          <w:sz w:val="20"/>
          <w:szCs w:val="20"/>
          <w:lang w:val="en-US"/>
        </w:rPr>
      </w:pPr>
    </w:p>
    <w:p w:rsidR="006973A4" w:rsidRPr="00307FCD" w:rsidRDefault="006973A4" w:rsidP="00386AEA">
      <w:pPr>
        <w:pStyle w:val="Default"/>
        <w:spacing w:before="120" w:after="120"/>
        <w:ind w:left="851" w:right="533"/>
        <w:jc w:val="both"/>
        <w:rPr>
          <w:rFonts w:asciiTheme="minorHAnsi" w:hAnsiTheme="minorHAnsi" w:cs="Calibri"/>
          <w:color w:val="FF0000"/>
          <w:lang w:val="en-US"/>
        </w:rPr>
      </w:pPr>
      <w:r w:rsidRPr="00307FCD">
        <w:rPr>
          <w:rFonts w:asciiTheme="minorHAnsi" w:hAnsiTheme="minorHAnsi" w:cs="Calibri"/>
          <w:b/>
          <w:bCs/>
          <w:color w:val="FF0000"/>
          <w:lang w:val="en-US"/>
        </w:rPr>
        <w:t>Topic</w:t>
      </w:r>
      <w:r w:rsidR="00BE46C2">
        <w:rPr>
          <w:rFonts w:asciiTheme="minorHAnsi" w:hAnsiTheme="minorHAnsi" w:cs="Calibri"/>
          <w:b/>
          <w:bCs/>
          <w:color w:val="FF0000"/>
          <w:lang w:val="en-US"/>
        </w:rPr>
        <w:t>s</w:t>
      </w:r>
      <w:r w:rsidRPr="00307FCD">
        <w:rPr>
          <w:rFonts w:asciiTheme="minorHAnsi" w:hAnsiTheme="minorHAnsi" w:cs="Calibri"/>
          <w:b/>
          <w:bCs/>
          <w:color w:val="FF0000"/>
          <w:lang w:val="en-US"/>
        </w:rPr>
        <w:t xml:space="preserve"> of interest </w:t>
      </w:r>
    </w:p>
    <w:p w:rsidR="00DC45E8" w:rsidRDefault="00DC45E8" w:rsidP="00386AEA">
      <w:pPr>
        <w:pStyle w:val="CM3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</w:rPr>
      </w:pPr>
    </w:p>
    <w:p w:rsidR="00F85A0D" w:rsidRPr="00F85A0D" w:rsidRDefault="00F85A0D" w:rsidP="00F85A0D">
      <w:pPr>
        <w:pStyle w:val="Default"/>
      </w:pPr>
      <w:bookmarkStart w:id="0" w:name="_GoBack"/>
      <w:bookmarkEnd w:id="0"/>
    </w:p>
    <w:p w:rsidR="006973A4" w:rsidRPr="00307FCD" w:rsidRDefault="006973A4" w:rsidP="00386AEA">
      <w:pPr>
        <w:pStyle w:val="CM3"/>
        <w:spacing w:before="120" w:after="120"/>
        <w:ind w:left="851" w:right="533"/>
        <w:jc w:val="both"/>
        <w:rPr>
          <w:rFonts w:asciiTheme="minorHAnsi" w:hAnsiTheme="minorHAnsi" w:cs="Calibri"/>
          <w:color w:val="FF0000"/>
        </w:rPr>
      </w:pPr>
      <w:proofErr w:type="spellStart"/>
      <w:r w:rsidRPr="00307FCD">
        <w:rPr>
          <w:rFonts w:asciiTheme="minorHAnsi" w:hAnsiTheme="minorHAnsi" w:cs="Calibri"/>
          <w:b/>
          <w:bCs/>
          <w:color w:val="FF0000"/>
        </w:rPr>
        <w:t>Important</w:t>
      </w:r>
      <w:proofErr w:type="spellEnd"/>
      <w:r w:rsidRPr="00307FCD">
        <w:rPr>
          <w:rFonts w:asciiTheme="minorHAnsi" w:hAnsiTheme="minorHAnsi" w:cs="Calibri"/>
          <w:b/>
          <w:bCs/>
          <w:color w:val="FF0000"/>
        </w:rPr>
        <w:t xml:space="preserve"> dates </w:t>
      </w:r>
    </w:p>
    <w:p w:rsidR="006973A4" w:rsidRPr="00307FCD" w:rsidRDefault="006973A4" w:rsidP="00C50C99">
      <w:pPr>
        <w:pStyle w:val="Default"/>
        <w:numPr>
          <w:ilvl w:val="0"/>
          <w:numId w:val="2"/>
        </w:numPr>
        <w:ind w:left="1418" w:right="532" w:hanging="284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Manuscript submissions due </w:t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550F6A">
        <w:rPr>
          <w:rFonts w:asciiTheme="minorHAnsi" w:hAnsiTheme="minorHAnsi" w:cs="Calibri"/>
          <w:color w:val="2C2828"/>
          <w:sz w:val="20"/>
          <w:szCs w:val="20"/>
          <w:lang w:val="en-US"/>
        </w:rPr>
        <w:t>(date)</w:t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Pr="00307FCD">
        <w:rPr>
          <w:rFonts w:asciiTheme="minorHAnsi" w:hAnsiTheme="minorHAnsi" w:cs="Calibri"/>
          <w:b/>
          <w:bCs/>
          <w:color w:val="2C2828"/>
          <w:sz w:val="20"/>
          <w:szCs w:val="20"/>
          <w:lang w:val="en-US"/>
        </w:rPr>
        <w:t xml:space="preserve"> </w:t>
      </w:r>
    </w:p>
    <w:p w:rsidR="006973A4" w:rsidRPr="00307FCD" w:rsidRDefault="006973A4" w:rsidP="00C50C99">
      <w:pPr>
        <w:pStyle w:val="Default"/>
        <w:numPr>
          <w:ilvl w:val="0"/>
          <w:numId w:val="2"/>
        </w:numPr>
        <w:ind w:left="1418" w:right="532" w:hanging="284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First round of reviews completed </w:t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550F6A">
        <w:rPr>
          <w:rFonts w:asciiTheme="minorHAnsi" w:hAnsiTheme="minorHAnsi" w:cs="Calibri"/>
          <w:color w:val="2C2828"/>
          <w:sz w:val="20"/>
          <w:szCs w:val="20"/>
          <w:lang w:val="en-US"/>
        </w:rPr>
        <w:t>(date)</w:t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Pr="00307FCD">
        <w:rPr>
          <w:rFonts w:asciiTheme="minorHAnsi" w:hAnsiTheme="minorHAnsi" w:cs="Calibri"/>
          <w:b/>
          <w:bCs/>
          <w:color w:val="2C2828"/>
          <w:sz w:val="20"/>
          <w:szCs w:val="20"/>
          <w:lang w:val="en-US"/>
        </w:rPr>
        <w:t xml:space="preserve"> </w:t>
      </w:r>
    </w:p>
    <w:p w:rsidR="006973A4" w:rsidRPr="00307FCD" w:rsidRDefault="006973A4" w:rsidP="00C50C99">
      <w:pPr>
        <w:pStyle w:val="Default"/>
        <w:numPr>
          <w:ilvl w:val="0"/>
          <w:numId w:val="2"/>
        </w:numPr>
        <w:ind w:left="1418" w:right="532" w:hanging="284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Revised manuscripts due </w:t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550F6A">
        <w:rPr>
          <w:rFonts w:asciiTheme="minorHAnsi" w:hAnsiTheme="minorHAnsi" w:cs="Calibri"/>
          <w:color w:val="2C2828"/>
          <w:sz w:val="20"/>
          <w:szCs w:val="20"/>
          <w:lang w:val="en-US"/>
        </w:rPr>
        <w:t>(date)</w:t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Pr="00307FCD">
        <w:rPr>
          <w:rFonts w:asciiTheme="minorHAnsi" w:hAnsiTheme="minorHAnsi" w:cs="Calibri"/>
          <w:b/>
          <w:bCs/>
          <w:color w:val="2C2828"/>
          <w:sz w:val="20"/>
          <w:szCs w:val="20"/>
          <w:lang w:val="en-US"/>
        </w:rPr>
        <w:t xml:space="preserve"> </w:t>
      </w:r>
    </w:p>
    <w:p w:rsidR="006973A4" w:rsidRPr="00307FCD" w:rsidRDefault="006973A4" w:rsidP="00C50C99">
      <w:pPr>
        <w:pStyle w:val="Default"/>
        <w:numPr>
          <w:ilvl w:val="0"/>
          <w:numId w:val="2"/>
        </w:numPr>
        <w:ind w:left="1418" w:right="532" w:hanging="284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Second round of reviews completed </w:t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550F6A">
        <w:rPr>
          <w:rFonts w:asciiTheme="minorHAnsi" w:hAnsiTheme="minorHAnsi" w:cs="Calibri"/>
          <w:color w:val="2C2828"/>
          <w:sz w:val="20"/>
          <w:szCs w:val="20"/>
          <w:lang w:val="en-US"/>
        </w:rPr>
        <w:t>(date)</w:t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Pr="00307FCD">
        <w:rPr>
          <w:rFonts w:asciiTheme="minorHAnsi" w:hAnsiTheme="minorHAnsi" w:cs="Calibri"/>
          <w:b/>
          <w:bCs/>
          <w:color w:val="2C2828"/>
          <w:sz w:val="20"/>
          <w:szCs w:val="20"/>
          <w:lang w:val="en-US"/>
        </w:rPr>
        <w:t xml:space="preserve"> </w:t>
      </w:r>
    </w:p>
    <w:p w:rsidR="006973A4" w:rsidRPr="00307FCD" w:rsidRDefault="006973A4" w:rsidP="00C50C99">
      <w:pPr>
        <w:pStyle w:val="Default"/>
        <w:numPr>
          <w:ilvl w:val="0"/>
          <w:numId w:val="2"/>
        </w:numPr>
        <w:ind w:left="1418" w:right="532" w:hanging="284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  <w:r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 xml:space="preserve">Final manuscripts due </w:t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="00550F6A">
        <w:rPr>
          <w:rFonts w:asciiTheme="minorHAnsi" w:hAnsiTheme="minorHAnsi" w:cs="Calibri"/>
          <w:color w:val="2C2828"/>
          <w:sz w:val="20"/>
          <w:szCs w:val="20"/>
          <w:lang w:val="en-US"/>
        </w:rPr>
        <w:t>(date)</w:t>
      </w:r>
      <w:r w:rsidR="00BE52EA" w:rsidRPr="00307FCD">
        <w:rPr>
          <w:rFonts w:asciiTheme="minorHAnsi" w:hAnsiTheme="minorHAnsi" w:cs="Calibri"/>
          <w:color w:val="2C2828"/>
          <w:sz w:val="20"/>
          <w:szCs w:val="20"/>
          <w:lang w:val="en-US"/>
        </w:rPr>
        <w:tab/>
      </w:r>
      <w:r w:rsidRPr="00307FCD">
        <w:rPr>
          <w:rFonts w:asciiTheme="minorHAnsi" w:hAnsiTheme="minorHAnsi" w:cs="Calibri"/>
          <w:b/>
          <w:bCs/>
          <w:color w:val="2C2828"/>
          <w:sz w:val="20"/>
          <w:szCs w:val="20"/>
          <w:lang w:val="en-US"/>
        </w:rPr>
        <w:t xml:space="preserve"> </w:t>
      </w:r>
    </w:p>
    <w:p w:rsidR="00C50C99" w:rsidRPr="00307FCD" w:rsidRDefault="00C50C99" w:rsidP="00386AEA">
      <w:pPr>
        <w:pStyle w:val="Default"/>
        <w:ind w:right="532"/>
        <w:jc w:val="both"/>
        <w:rPr>
          <w:rFonts w:asciiTheme="minorHAnsi" w:hAnsiTheme="minorHAnsi" w:cs="Calibri"/>
          <w:color w:val="2C2828"/>
          <w:sz w:val="20"/>
          <w:szCs w:val="20"/>
          <w:lang w:val="en-US"/>
        </w:rPr>
      </w:pPr>
    </w:p>
    <w:p w:rsidR="006973A4" w:rsidRDefault="006973A4" w:rsidP="00386AEA">
      <w:pPr>
        <w:pStyle w:val="CM3"/>
        <w:spacing w:before="120" w:after="120"/>
        <w:ind w:left="851" w:right="533"/>
        <w:jc w:val="both"/>
        <w:rPr>
          <w:rFonts w:asciiTheme="minorHAnsi" w:hAnsiTheme="minorHAnsi" w:cs="Calibri"/>
          <w:b/>
          <w:bCs/>
          <w:color w:val="FF0000"/>
          <w:lang w:val="en-US"/>
        </w:rPr>
      </w:pPr>
      <w:r w:rsidRPr="00307FCD">
        <w:rPr>
          <w:rFonts w:asciiTheme="minorHAnsi" w:hAnsiTheme="minorHAnsi" w:cs="Calibri"/>
          <w:b/>
          <w:bCs/>
          <w:color w:val="FF0000"/>
          <w:lang w:val="en-US"/>
        </w:rPr>
        <w:t xml:space="preserve">Request for information </w:t>
      </w:r>
    </w:p>
    <w:p w:rsidR="006973A4" w:rsidRPr="00550F6A" w:rsidRDefault="00550F6A" w:rsidP="00550F6A">
      <w:pPr>
        <w:pStyle w:val="Default"/>
        <w:ind w:left="851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(CGE’s </w:t>
      </w:r>
      <w:r w:rsidRPr="00550F6A">
        <w:rPr>
          <w:rFonts w:asciiTheme="minorHAnsi" w:hAnsiTheme="minorHAnsi"/>
          <w:sz w:val="20"/>
          <w:szCs w:val="20"/>
          <w:lang w:val="en-US"/>
        </w:rPr>
        <w:t>E-mail</w:t>
      </w:r>
      <w:r>
        <w:rPr>
          <w:rFonts w:asciiTheme="minorHAnsi" w:hAnsiTheme="minorHAnsi"/>
          <w:sz w:val="20"/>
          <w:szCs w:val="20"/>
          <w:lang w:val="en-US"/>
        </w:rPr>
        <w:t>)</w:t>
      </w:r>
      <w:r>
        <w:rPr>
          <w:rFonts w:asciiTheme="minorHAnsi" w:hAnsiTheme="minorHAnsi"/>
          <w:sz w:val="20"/>
          <w:szCs w:val="20"/>
          <w:lang w:val="en-US"/>
        </w:rPr>
        <w:tab/>
      </w:r>
      <w:r>
        <w:rPr>
          <w:rFonts w:asciiTheme="minorHAnsi" w:hAnsiTheme="minorHAnsi"/>
          <w:sz w:val="20"/>
          <w:szCs w:val="20"/>
          <w:lang w:val="en-US"/>
        </w:rPr>
        <w:tab/>
      </w:r>
      <w:r>
        <w:rPr>
          <w:rFonts w:asciiTheme="minorHAnsi" w:hAnsiTheme="minorHAnsi"/>
          <w:sz w:val="20"/>
          <w:szCs w:val="20"/>
          <w:lang w:val="en-US"/>
        </w:rPr>
        <w:tab/>
      </w:r>
      <w:r>
        <w:rPr>
          <w:rFonts w:asciiTheme="minorHAnsi" w:hAnsiTheme="minorHAnsi"/>
          <w:sz w:val="20"/>
          <w:szCs w:val="20"/>
          <w:lang w:val="en-US"/>
        </w:rPr>
        <w:tab/>
      </w:r>
      <w:r>
        <w:rPr>
          <w:rFonts w:asciiTheme="minorHAnsi" w:hAnsiTheme="minorHAnsi"/>
          <w:sz w:val="20"/>
          <w:szCs w:val="20"/>
          <w:lang w:val="en-US"/>
        </w:rPr>
        <w:tab/>
      </w:r>
      <w:r>
        <w:rPr>
          <w:rFonts w:asciiTheme="minorHAnsi" w:hAnsiTheme="minorHAnsi"/>
          <w:sz w:val="20"/>
          <w:szCs w:val="20"/>
          <w:lang w:val="en-US"/>
        </w:rPr>
        <w:tab/>
      </w:r>
      <w:r>
        <w:rPr>
          <w:rFonts w:asciiTheme="minorHAnsi" w:hAnsiTheme="minorHAnsi"/>
          <w:sz w:val="20"/>
          <w:szCs w:val="20"/>
          <w:lang w:val="en-US"/>
        </w:rPr>
        <w:tab/>
      </w:r>
      <w:r>
        <w:rPr>
          <w:rFonts w:asciiTheme="minorHAnsi" w:hAnsiTheme="minorHAnsi"/>
          <w:sz w:val="20"/>
          <w:szCs w:val="20"/>
          <w:lang w:val="en-US"/>
        </w:rPr>
        <w:tab/>
      </w:r>
      <w:r>
        <w:rPr>
          <w:rFonts w:asciiTheme="minorHAnsi" w:hAnsiTheme="minorHAnsi"/>
          <w:sz w:val="20"/>
          <w:szCs w:val="20"/>
          <w:lang w:val="en-US"/>
        </w:rPr>
        <w:tab/>
      </w:r>
      <w:r>
        <w:rPr>
          <w:rFonts w:asciiTheme="minorHAnsi" w:hAnsiTheme="minorHAnsi"/>
          <w:sz w:val="20"/>
          <w:szCs w:val="20"/>
          <w:lang w:val="en-US"/>
        </w:rPr>
        <w:tab/>
      </w:r>
      <w:r w:rsidR="006973A4" w:rsidRPr="00307FCD">
        <w:rPr>
          <w:rFonts w:asciiTheme="minorHAnsi" w:hAnsiTheme="minorHAnsi" w:cs="Calibri"/>
          <w:b/>
          <w:bCs/>
          <w:color w:val="0067B5"/>
          <w:sz w:val="20"/>
          <w:szCs w:val="20"/>
          <w:lang w:val="en-US"/>
        </w:rPr>
        <w:t xml:space="preserve"> </w:t>
      </w:r>
    </w:p>
    <w:sectPr w:rsidR="006973A4" w:rsidRPr="00550F6A" w:rsidSect="00386AEA">
      <w:headerReference w:type="default" r:id="rId7"/>
      <w:pgSz w:w="11907" w:h="16839" w:code="9"/>
      <w:pgMar w:top="787" w:right="312" w:bottom="991" w:left="287" w:header="56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CB" w:rsidRDefault="00F96BCB" w:rsidP="00D44BE9">
      <w:pPr>
        <w:spacing w:after="0" w:line="240" w:lineRule="auto"/>
      </w:pPr>
      <w:r>
        <w:separator/>
      </w:r>
    </w:p>
  </w:endnote>
  <w:endnote w:type="continuationSeparator" w:id="0">
    <w:p w:rsidR="00F96BCB" w:rsidRDefault="00F96BCB" w:rsidP="00D4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NUPIE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CB" w:rsidRDefault="00F96BCB" w:rsidP="00D44BE9">
      <w:pPr>
        <w:spacing w:after="0" w:line="240" w:lineRule="auto"/>
      </w:pPr>
      <w:r>
        <w:separator/>
      </w:r>
    </w:p>
  </w:footnote>
  <w:footnote w:type="continuationSeparator" w:id="0">
    <w:p w:rsidR="00F96BCB" w:rsidRDefault="00F96BCB" w:rsidP="00D4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BE9" w:rsidRPr="004A504D" w:rsidRDefault="00D44BE9" w:rsidP="00BE52EA">
    <w:pPr>
      <w:pStyle w:val="Header"/>
      <w:widowControl w:val="0"/>
      <w:spacing w:after="0" w:line="240" w:lineRule="atLeast"/>
      <w:ind w:left="851" w:right="533"/>
      <w:rPr>
        <w:rFonts w:ascii="Calibri" w:hAnsi="Calibri" w:cs="Calibri"/>
        <w:color w:val="FF0000"/>
        <w:w w:val="150"/>
        <w:sz w:val="48"/>
        <w:szCs w:val="48"/>
        <w:lang w:val="en-US"/>
      </w:rPr>
    </w:pPr>
    <w:r w:rsidRPr="004A504D">
      <w:rPr>
        <w:rFonts w:ascii="Calibri" w:hAnsi="Calibri" w:cs="Calibri"/>
        <w:color w:val="FF0000"/>
        <w:w w:val="150"/>
        <w:sz w:val="48"/>
        <w:szCs w:val="48"/>
        <w:lang w:val="en-US"/>
      </w:rPr>
      <w:t>IEEE JOURNAL ON</w:t>
    </w:r>
  </w:p>
  <w:p w:rsidR="00D44BE9" w:rsidRPr="004A504D" w:rsidRDefault="00D44BE9" w:rsidP="004A504D">
    <w:pPr>
      <w:pStyle w:val="Header"/>
      <w:spacing w:after="0" w:line="240" w:lineRule="auto"/>
      <w:ind w:left="851" w:right="532"/>
      <w:rPr>
        <w:rFonts w:ascii="Times New Roman" w:hAnsi="Times New Roman"/>
        <w:b/>
        <w:color w:val="FF0000"/>
        <w:sz w:val="56"/>
        <w:szCs w:val="56"/>
        <w:lang w:val="en-US"/>
      </w:rPr>
    </w:pPr>
    <w:r w:rsidRPr="004A504D">
      <w:rPr>
        <w:rFonts w:ascii="Times New Roman" w:hAnsi="Times New Roman"/>
        <w:b/>
        <w:color w:val="FF0000"/>
        <w:sz w:val="56"/>
        <w:szCs w:val="56"/>
        <w:lang w:val="en-US"/>
      </w:rPr>
      <w:t>EMERGING AND SELECTED TOPICS</w:t>
    </w:r>
  </w:p>
  <w:p w:rsidR="00D44BE9" w:rsidRPr="004A504D" w:rsidRDefault="00D44BE9" w:rsidP="004A504D">
    <w:pPr>
      <w:pStyle w:val="Header"/>
      <w:spacing w:line="240" w:lineRule="auto"/>
      <w:ind w:left="851" w:right="532"/>
      <w:rPr>
        <w:rFonts w:ascii="Times New Roman" w:hAnsi="Times New Roman"/>
        <w:b/>
        <w:color w:val="FF0000"/>
        <w:sz w:val="56"/>
        <w:szCs w:val="56"/>
        <w:lang w:val="en-US"/>
      </w:rPr>
    </w:pPr>
    <w:r w:rsidRPr="004A504D">
      <w:rPr>
        <w:rFonts w:ascii="Times New Roman" w:hAnsi="Times New Roman"/>
        <w:b/>
        <w:color w:val="FF0000"/>
        <w:sz w:val="56"/>
        <w:szCs w:val="56"/>
        <w:lang w:val="en-US"/>
      </w:rPr>
      <w:t>IN CIRCUITS AND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6674F8"/>
    <w:multiLevelType w:val="hybridMultilevel"/>
    <w:tmpl w:val="C4C48C1A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75C4A32"/>
    <w:multiLevelType w:val="hybridMultilevel"/>
    <w:tmpl w:val="86BACD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D851FDC"/>
    <w:multiLevelType w:val="hybridMultilevel"/>
    <w:tmpl w:val="0E7ADFA4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11"/>
        </w:tabs>
        <w:ind w:left="211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51"/>
        </w:tabs>
        <w:ind w:left="2951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71"/>
        </w:tabs>
        <w:ind w:left="337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11"/>
        </w:tabs>
        <w:ind w:left="4211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E9"/>
    <w:rsid w:val="000504EE"/>
    <w:rsid w:val="00070E62"/>
    <w:rsid w:val="000944F5"/>
    <w:rsid w:val="000B03AC"/>
    <w:rsid w:val="00106C75"/>
    <w:rsid w:val="0012393F"/>
    <w:rsid w:val="00124C8E"/>
    <w:rsid w:val="001A1544"/>
    <w:rsid w:val="002823A3"/>
    <w:rsid w:val="00307FCD"/>
    <w:rsid w:val="00386AEA"/>
    <w:rsid w:val="004A504D"/>
    <w:rsid w:val="00550F6A"/>
    <w:rsid w:val="006973A4"/>
    <w:rsid w:val="006D10CE"/>
    <w:rsid w:val="007113F4"/>
    <w:rsid w:val="0076029C"/>
    <w:rsid w:val="00786AA6"/>
    <w:rsid w:val="007B36A7"/>
    <w:rsid w:val="007D69D8"/>
    <w:rsid w:val="00880BED"/>
    <w:rsid w:val="008F3DD0"/>
    <w:rsid w:val="009621FB"/>
    <w:rsid w:val="00A53165"/>
    <w:rsid w:val="00B12FFF"/>
    <w:rsid w:val="00B76C38"/>
    <w:rsid w:val="00B76E99"/>
    <w:rsid w:val="00B770E0"/>
    <w:rsid w:val="00BE46C2"/>
    <w:rsid w:val="00BE52EA"/>
    <w:rsid w:val="00BE6E49"/>
    <w:rsid w:val="00C175D5"/>
    <w:rsid w:val="00C3315A"/>
    <w:rsid w:val="00C50C99"/>
    <w:rsid w:val="00D44BE9"/>
    <w:rsid w:val="00D6076D"/>
    <w:rsid w:val="00DA6746"/>
    <w:rsid w:val="00DC45E8"/>
    <w:rsid w:val="00DE3EA2"/>
    <w:rsid w:val="00DF5BE6"/>
    <w:rsid w:val="00DF5D96"/>
    <w:rsid w:val="00EA69E6"/>
    <w:rsid w:val="00EF218B"/>
    <w:rsid w:val="00EF2FE0"/>
    <w:rsid w:val="00F20C88"/>
    <w:rsid w:val="00F319CE"/>
    <w:rsid w:val="00F85A0D"/>
    <w:rsid w:val="00F96BCB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62F7B7"/>
  <w14:defaultImageDpi w14:val="0"/>
  <w15:docId w15:val="{7BDD2312-3D30-491B-BFF7-534A9DE2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NUPIE+Calibri-Bold" w:hAnsi="FNUPIE+Calibri-Bold" w:cs="FNUPIE+Calibri-Bold"/>
      <w:color w:val="000000"/>
      <w:sz w:val="24"/>
      <w:szCs w:val="24"/>
      <w:lang w:val="es-ES" w:eastAsia="es-ES"/>
    </w:rPr>
  </w:style>
  <w:style w:type="paragraph" w:customStyle="1" w:styleId="CM1">
    <w:name w:val="CM1"/>
    <w:basedOn w:val="Default"/>
    <w:next w:val="Default"/>
    <w:uiPriority w:val="99"/>
    <w:pPr>
      <w:spacing w:line="24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44BE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BE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44BE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4B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JETCAS_call_for_papers(v2003)_v5</vt:lpstr>
      <vt:lpstr>JETCAS_call_for_papers(v2003)_v5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JETCAS_call_for_papers(v2003)_v5</dc:title>
  <dc:creator>John Kim</dc:creator>
  <cp:lastModifiedBy>Wen Peng</cp:lastModifiedBy>
  <cp:revision>3</cp:revision>
  <cp:lastPrinted>2011-10-13T09:17:00Z</cp:lastPrinted>
  <dcterms:created xsi:type="dcterms:W3CDTF">2020-01-22T00:18:00Z</dcterms:created>
  <dcterms:modified xsi:type="dcterms:W3CDTF">2020-01-22T00:18:00Z</dcterms:modified>
</cp:coreProperties>
</file>